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jc w:val="center"/>
      </w:pPr>
      <w:r>
        <w:rPr>
          <w:rFonts w:ascii="Calibri" w:hAnsi="Calibri" w:cs="Arial" w:eastAsia="Arial"/>
          <w:b/>
          <w:color w:val="1F4E79"/>
          <w:sz w:val="40"/>
        </w:rPr>
        <w:t>قائمة فحص شاملة قبل إطلاق أي حملة على ميتا (فيسبوك وإنستغرام)</w:t>
      </w:r>
    </w:p>
    <w:p>
      <w:pPr>
        <w:bidi/>
        <w:jc w:val="center"/>
      </w:pPr>
      <w:r>
        <w:rPr>
          <w:rFonts w:ascii="Calibri" w:hAnsi="Calibri" w:cs="Arial" w:eastAsia="Arial"/>
          <w:b w:val="0"/>
          <w:color w:val="787878"/>
          <w:sz w:val="22"/>
        </w:rPr>
        <w:t>إعداد: ليدرماس · leadermas.com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أولاً: قبل الإطلاق — الهدف والجمهور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اخترت هدف الحملة الصحيح (مبيعات / عملاء محتملون / زيارات) حسب ما تريده فعلاً لا حسب الأرخص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تأكّدت أن الجمهور الأساسي (موقع، عمر، لغة) منطقي وليس واسعاً بلا داعٍ ولا ضيقاً بلا مبرر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1"/>
        </w:rPr>
        <w:t xml:space="preserve">      ☐  بنيت جمهوراً مخصّصاً من بيانات حقيقية (زوار الموقع، قائمة عملاء) إن توفّرت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1"/>
        </w:rPr>
        <w:t xml:space="preserve">      ☐  جهّزت جمهوراً مشابهاً (Lookalike) من مصدر عالي الجودة إن كان الهدف توسيع الوصول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ثانياً: البكسل والتتبّع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بكسل ميتا مركَّب على الموقع ويسجّل حدث PageView على الأقل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حدث Purchase (أو التحويل المستهدف) مُفعَّل ويصل بقيمته الصحيحة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اختبرت الأحداث فعلياً عبر أداة Test Events داخل مدير الأحداث — لا اكتفيت برؤية البكسل "متصلاً" فقط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فعّلت واجهة التحويلات (Conversions API) لتغطية ما يفوته البكسل من طرف المتصفح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ثالثاً: الإعداد الفني للحملة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حدّدت نوع الميزانية (يومية أم مدى الحياة) بما يناسب طبيعة العرض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الميزانية الأولى منطقية بالنسبة لتكلفة النتيجة المتوقّعة — لا صغيرة جداً بحيث لا تخرج من مرحلة التعلّم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راجعت نافذة الإسناد (Attribution Window) وفهمت أنها تفسّر أي فارق مستقبلي بين أرقام ميتا وأرقام متجرك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المواضع مضبوطة تلقائياً (Automatic Placements) إلا إن كان لديك سبب بيانات فعلي لتخصيصها يدوياً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رابعاً: التصميم والمحتوى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جهّزت 3-4 تصاميم/فيديوهات مختلفة الأسلوب — لا اعتمدت على تصميم واحد "مثالي"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أول 3 ثوانٍ من أي فيديو تمسك الانتباه (سؤال، مشهد مفاجئ، نتيجة مباشرة) — لا مقدّمة أو شعار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جهّزت نسخة مربّعة/4:5 للفيد ونسخة عمودية 9:16 للقصص والريلز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النص الإعلاني يحتوي عرضاً أو سبباً واضحاً للتحرّك الآن — لا وصفاً عاماً للمنتج فقط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خامساً: أول 3-7 أيام بعد الإطلاق (مرحلة التعلّم)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لن أحكم على الأداء قبل مرور 3-4 أيام على الأقل أو وصول عدد معقول من أحداث التحسين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لن أعدّل الميزانية أو الاستهداف أو التصميم معاً دفعة واحدة — تغيير واحد في كل مرة فقط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أي رفع للميزانية سيكون تدريجياً (20-30٪) لا قفزة كبيرة تعيد مرحلة التعلّم من الصفر</w:t>
      </w:r>
    </w:p>
    <w:p/>
    <w:p>
      <w:pPr>
        <w:bidi/>
        <w:jc w:val="right"/>
      </w:pPr>
      <w:r>
        <w:rPr>
          <w:rFonts w:ascii="Calibri" w:hAnsi="Calibri" w:cs="Arial" w:eastAsia="Arial"/>
          <w:b/>
          <w:color w:val="1F4E79"/>
          <w:sz w:val="32"/>
        </w:rPr>
        <w:t>سادساً: المراجعة الأسبوعية المستمرة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أفتح تقسيم الأداء (Breakdown) حسب الموضع والعمر قبل أي قرار إيقاف أو تعديل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أراقب معدّل التكرار (Frequency) مع معدّل النقر (CTR) لرصد تعب الإعلان (Ad Fatigue) مبكراً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أقارن تكلفة النتيجة بنقطة التعادل (1 ÷ هامش الربح) لا برقم ROAS المطلق وحده</w:t>
      </w:r>
    </w:p>
    <w:p>
      <w:pPr>
        <w:bidi/>
        <w:jc w:val="right"/>
      </w:pPr>
      <w:r>
        <w:rPr>
          <w:rFonts w:ascii="Calibri" w:hAnsi="Calibri" w:cs="Arial" w:eastAsia="Arial"/>
          <w:b w:val="0"/>
          <w:sz w:val="22"/>
        </w:rPr>
        <w:t>☐  أسجّل أي خطأ أو تعديل غير مقصود في سجل الحملة لتجنّب تكراره</w:t>
      </w:r>
    </w:p>
    <w:p/>
    <w:p>
      <w:pPr>
        <w:bidi/>
        <w:jc w:val="right"/>
      </w:pPr>
      <w:r>
        <w:rPr>
          <w:rFonts w:ascii="Calibri" w:hAnsi="Calibri" w:cs="Arial" w:eastAsia="Arial"/>
          <w:b w:val="0"/>
          <w:i/>
          <w:color w:val="5A5A5A"/>
          <w:sz w:val="20"/>
        </w:rPr>
        <w:t>هذه القائمة جزء من نظام محتوى ليدرماس — لشرح كل بند بالتفصيل راجع مقالات مدير الإعلانات على leadermas.com</w:t>
      </w:r>
    </w:p>
    <w:sectPr w:rsidR="00FC693F" w:rsidRPr="0006063C" w:rsidSect="0003461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